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Name"/>
      </w:pPr>
      <w:r>
        <w:t xml:space="preserve">Brian Rasmussen</w:t>
      </w:r>
    </w:p>
    <w:p>
      <w:pPr>
        <w:pStyle w:val="ContactAddress"/>
      </w:pPr>
      <w:r>
        <w:t xml:space="preserve">Erie, PA • (814) 431-3574 • brian@rasmussenfamily.us</w:t>
      </w:r>
    </w:p>
    <w:p>
      <w:pPr>
        <w:pStyle w:val="Contact"/>
      </w:pPr>
      <w:r>
        <w:t xml:space="preserve">linkedin.com/in/brian-rasmussen-6307a022</w:t>
      </w:r>
    </w:p>
    <w:p>
      <w:pPr>
        <w:pStyle w:val="SectionHeading"/>
        <w:keepNext/>
        <w:spacing w:before="180" w:after="130"/>
      </w:pPr>
      <w:r>
        <w:t xml:space="preserve">PROFESSIONAL SUMMARY</w:t>
      </w:r>
    </w:p>
    <w:p>
      <w:pPr>
        <w:pStyle w:val="Body"/>
      </w:pPr>
      <w:r>
        <w:t xml:space="preserve">Backend-focused software engineer with nearly 20 years of professional .NET/software development experience, concentrating on .NET and SQL Server solutions. Strong track record designing and stabilizing data-driven systems, from legacy modernization to production integration pipelines. Approximately 10 years building backend services and REST APIs and about six months of production microservices experience. Known for diagnosing complex production issues, improving data reliability, and modernizing legacy systems to increase maintainability.</w:t>
      </w:r>
    </w:p>
    <w:p>
      <w:pPr>
        <w:pStyle w:val="SectionHeading"/>
        <w:keepNext/>
        <w:spacing w:before="180" w:after="130"/>
      </w:pPr>
      <w:r>
        <w:t xml:space="preserve">TECHNICAL SKILLS</w:t>
      </w:r>
    </w:p>
    <w:p>
      <w:pPr>
        <w:pStyle w:val="Bullet"/>
      </w:pPr>
      <w:r>
        <w:t xml:space="preserve">• Languages &amp; Frameworks: C#, .NET, .NET Core, ASP.NET, VB.NET</w:t>
      </w:r>
    </w:p>
    <w:p>
      <w:pPr>
        <w:pStyle w:val="Bullet"/>
      </w:pPr>
      <w:r>
        <w:t xml:space="preserve">• Databases &amp; Data: SQL Server, T-SQL, stored procedures, triggers, cursors, database schema design</w:t>
      </w:r>
    </w:p>
    <w:p>
      <w:pPr>
        <w:pStyle w:val="Bullet"/>
      </w:pPr>
      <w:r>
        <w:t xml:space="preserve">• Integration &amp; APIs: REST APIs, ADO.NET, XML, JSON, SFTP, ANSI X12 EDI (210, 204, 214, 990)</w:t>
      </w:r>
    </w:p>
    <w:p>
      <w:pPr>
        <w:pStyle w:val="Bullet"/>
      </w:pPr>
      <w:r>
        <w:t xml:space="preserve">• Tools &amp; Platforms: Visual Studio, Git, Azure DevOps, Postman, Altova MapForce, PartnerLinQ, Swagger (inspection/testing)</w:t>
      </w:r>
    </w:p>
    <w:p>
      <w:pPr>
        <w:pStyle w:val="Bullet"/>
      </w:pPr>
      <w:r>
        <w:t xml:space="preserve">• Other: IIS, WinForms, LINQ, backend debugging, production support, modernization, software testing</w:t>
      </w:r>
    </w:p>
    <w:p>
      <w:pPr>
        <w:pStyle w:val="SectionHeading"/>
        <w:keepNext/>
        <w:spacing w:before="180" w:after="130"/>
      </w:pPr>
      <w:r>
        <w:t xml:space="preserve">PROFESSIONAL EXPERIENCE</w:t>
      </w:r>
    </w:p>
    <w:p>
      <w:pPr>
        <w:pStyle w:val="JobHeading"/>
        <w:keepNext/>
        <w:spacing w:before="0" w:after="200"/>
      </w:pPr>
      <w:r>
        <w:t xml:space="preserve">Software Engineer – Integration Systems – Logistics Plus, Inc. (2018–2026)</w:t>
      </w:r>
    </w:p>
    <w:p>
      <w:pPr>
        <w:pStyle w:val="Bullet"/>
      </w:pPr>
      <w:r>
        <w:t xml:space="preserve">• Developed and maintained mission-critical integration solutions using C#, ASP.NET, SQL Server, REST APIs, and ANSI X12 EDI for seven trading partners, including two Fortune Global 500 companies, ensuring reliable data exchange across partners.</w:t>
      </w:r>
    </w:p>
    <w:p>
      <w:pPr>
        <w:pStyle w:val="Bullet"/>
      </w:pPr>
      <w:r>
        <w:t xml:space="preserve">• Diagnosed and resolved production issues in SFTP-based integration pipelines and related backend services, reducing disruptions to time-sensitive workflows and restoring service continuity.</w:t>
      </w:r>
    </w:p>
    <w:p>
      <w:pPr>
        <w:pStyle w:val="Bullet"/>
      </w:pPr>
      <w:r>
        <w:t xml:space="preserve">• Contributed to legacy modernization efforts by refactoring validation logic and restructuring integration components to improve maintainability and reduce technical debt.</w:t>
      </w:r>
    </w:p>
    <w:p>
      <w:pPr>
        <w:pStyle w:val="Bullet"/>
      </w:pPr>
      <w:r>
        <w:t xml:space="preserve">• Implemented backend changes and middleware integrations to support new trading-partner requirements, coordinating data format transformations and endpoint updates.</w:t>
      </w:r>
    </w:p>
    <w:p>
      <w:pPr>
        <w:pStyle w:val="Bullet"/>
      </w:pPr>
      <w:r>
        <w:t xml:space="preserve">• Performed ongoing database design and T-SQL work to support integrations, including stored procedures and query optimization for stable data processing.</w:t>
      </w:r>
    </w:p>
    <w:p>
      <w:pPr>
        <w:pStyle w:val="JobHeading"/>
        <w:keepNext/>
        <w:spacing w:before="0" w:after="200"/>
      </w:pPr>
      <w:r>
        <w:t xml:space="preserve">Software Engineer (Contract) – Expivia Interaction Marketing Group, Inc. (2014–2023)</w:t>
      </w:r>
    </w:p>
    <w:p>
      <w:pPr>
        <w:pStyle w:val="Bullet"/>
      </w:pPr>
      <w:r>
        <w:t xml:space="preserve">• Architected and developed an autonomous outbound call selection and dispositioning system using C# and SQL Server that operated reliably throughout the business day without requiring IT intervention.</w:t>
      </w:r>
    </w:p>
    <w:p>
      <w:pPr>
        <w:pStyle w:val="Bullet"/>
      </w:pPr>
      <w:r>
        <w:t xml:space="preserve">• Designed the SQL Server database schema and backend architecture supporting the platform, creating tables, views, stored procedures, indexes, and data-validation logic.</w:t>
      </w:r>
    </w:p>
    <w:p>
      <w:pPr>
        <w:pStyle w:val="Bullet"/>
      </w:pPr>
      <w:r>
        <w:t xml:space="preserve">• Built data ingestion pipelines to load, validate, normalize, and filter lead data (including Do Not Call compliance), applying business rules during intake and prior to processing.</w:t>
      </w:r>
    </w:p>
    <w:p>
      <w:pPr>
        <w:pStyle w:val="Bullet"/>
      </w:pPr>
      <w:r>
        <w:t xml:space="preserve">• Developed RESTful APIs to support customer integration and secure data exchange, and maintained API endpoints while investigating and resolving API bugs; used Swagger for endpoint inspection and testing as needed.</w:t>
      </w:r>
    </w:p>
    <w:p>
      <w:pPr>
        <w:pStyle w:val="Bullet"/>
      </w:pPr>
      <w:r>
        <w:t xml:space="preserve">• Created reporting and analytics tools to improve campaign visibility and operational decision-making, producing backend reports and summaries derived from normalized data.</w:t>
      </w:r>
    </w:p>
    <w:p>
      <w:pPr>
        <w:pStyle w:val="JobHeading"/>
        <w:keepNext/>
        <w:spacing w:before="0" w:after="200"/>
      </w:pPr>
      <w:r>
        <w:t xml:space="preserve">Software Engineer – Lake Erie College of Osteopathic Medicine (2006–2018)</w:t>
      </w:r>
    </w:p>
    <w:p>
      <w:pPr>
        <w:pStyle w:val="Bullet"/>
      </w:pPr>
      <w:r>
        <w:t xml:space="preserve">• Developed Jenzabar portlets, C# applications, and VBA tools to automate workflows and improve operational efficiency across institutional systems.</w:t>
      </w:r>
    </w:p>
    <w:p>
      <w:pPr>
        <w:pStyle w:val="Bullet"/>
      </w:pPr>
      <w:r>
        <w:t xml:space="preserve">• Migrated legacy Access-based systems into Jenzabar SIS, consolidating data and eliminating siloed processes to improve data consistency and reduce manual reconciliation.</w:t>
      </w:r>
    </w:p>
    <w:p>
      <w:pPr>
        <w:pStyle w:val="Bullet"/>
      </w:pPr>
      <w:r>
        <w:t xml:space="preserve">• Designed database structures (tables, views, procedures, indexes) to meet institutional reporting and operational requirements, and optimized SQL queries and backend logic for better performance.</w:t>
      </w:r>
    </w:p>
    <w:p>
      <w:pPr>
        <w:pStyle w:val="Bullet"/>
      </w:pPr>
      <w:r>
        <w:t xml:space="preserve">• Diagnosed and resolved production issues spanning application and database layers, stabilizing reporting and operational systems used by staff.</w:t>
      </w:r>
    </w:p>
    <w:p>
      <w:pPr>
        <w:pStyle w:val="Bullet"/>
      </w:pPr>
      <w:r>
        <w:t xml:space="preserve">• Implemented application-layer integrations and IIS-hosted components to connect disparate systems and support day-to-day business processes.</w:t>
      </w:r>
    </w:p>
    <w:p>
      <w:pPr>
        <w:pStyle w:val="SectionHeading"/>
        <w:keepNext/>
        <w:spacing w:before="180" w:after="130"/>
      </w:pPr>
      <w:r>
        <w:t xml:space="preserve">EDUCATION</w:t>
      </w:r>
    </w:p>
    <w:p>
      <w:pPr>
        <w:pStyle w:val="Body"/>
      </w:pPr>
      <w:r>
        <w:t xml:space="preserve">Bachelor of Science in Physics, Minor in Mathematics</w:t>
      </w:r>
    </w:p>
    <w:p>
      <w:pPr>
        <w:pStyle w:val="Body"/>
      </w:pPr>
      <w:r>
        <w:t xml:space="preserve">Penn State Erie, The Behrend College — GPA: 3.7</w:t>
      </w:r>
    </w:p>
    <w:sectPr>
      <w:pgSz w:w="12240" w:h="15840"/>
      <w:pgMar w:top="1440" w:right="1800" w:bottom="1440" w:left="1800" w:header="720" w:footer="720"/>
    </w:sectPr>
  </w:body>
</w:document>
</file>

<file path=word/styles.xml><?xml version="1.0" encoding="utf-8"?>
<w:styles xmlns:w="http://schemas.openxmlformats.org/wordprocessingml/2006/main">
  <w:docDefaults>
    <w:rPrDefault>
      <w:rPr>
        <w:rFonts w:ascii="Calibri" w:hAnsi="Calibri"/>
        <w:sz w:val="22"/>
        <w:color w:val="000000"/>
      </w:rPr>
    </w:rPrDefault>
    <w:pPrDefault>
      <w:pPr>
        <w:suppressAutoHyphens/>
        <w:spacing w:after="120" w:line="276" w:lineRule="auto"/>
      </w:pPr>
    </w:pPrDefault>
  </w:docDefaults>
  <w:style w:type="paragraph" w:default="1" w:styleId="Body">
    <w:name w:val="Body"/>
    <w:qFormat/>
    <w:pPr>
      <w:spacing w:after="120" w:line="276" w:lineRule="auto"/>
    </w:pPr>
  </w:style>
  <w:style w:type="paragraph" w:styleId="Name">
    <w:name w:val="Name"/>
    <w:qFormat/>
    <w:pPr>
      <w:spacing w:after="180"/>
      <w:keepNext/>
      <w:jc w:val="left"/>
    </w:pPr>
    <w:rPr>
      <w:rFonts w:ascii="Calibri" w:hAnsi="Calibri"/>
      <w:b/>
      <w:sz w:val="40"/>
      <w:color w:val="365F91"/>
    </w:rPr>
  </w:style>
  <w:style w:type="paragraph" w:styleId="Contact">
    <w:name w:val="Contact"/>
    <w:qFormat/>
    <w:pPr>
      <w:spacing w:after="220"/>
      <w:keepNext/>
      <w:jc w:val="left"/>
    </w:pPr>
    <w:rPr>
      <w:sz w:val="19"/>
      <w:szCs w:val="19"/>
    </w:rPr>
  </w:style>
  <w:style w:type="paragraph" w:styleId="ContactAddress">
    <w:name w:val="Contact Address"/>
    <w:qFormat/>
    <w:pPr>
      <w:spacing w:after="20"/>
      <w:keepNext/>
      <w:jc w:val="left"/>
    </w:pPr>
    <w:rPr>
      <w:sz w:val="19"/>
      <w:szCs w:val="19"/>
    </w:rPr>
  </w:style>
  <w:style w:type="paragraph" w:styleId="SectionHeading">
    <w:name w:val="Section Heading"/>
    <w:qFormat/>
    <w:pPr>
      <w:spacing w:before="180" w:after="130"/>
      <w:keepNext/>
      <w:outlineLvl w:val="0"/>
    </w:pPr>
    <w:rPr>
      <w:b/>
      <w:sz w:val="26"/>
      <w:color w:val="4F81BD"/>
    </w:rPr>
  </w:style>
  <w:style w:type="paragraph" w:styleId="JobHeading">
    <w:name w:val="Job Heading"/>
    <w:qFormat/>
    <w:pPr>
      <w:spacing w:before="0" w:after="200"/>
      <w:keepNext/>
    </w:pPr>
    <w:rPr>
      <w:rFonts w:ascii="Calibri" w:hAnsi="Calibri"/>
      <w:b/>
      <w:sz w:val="22"/>
      <w:szCs w:val="22"/>
    </w:rPr>
  </w:style>
  <w:style w:type="paragraph" w:styleId="Bullet">
    <w:name w:val="Bullet"/>
    <w:pPr>
      <w:ind w:left="360" w:hanging="240"/>
      <w:spacing w:after="50" w:line="276" w:lineRule="auto"/>
    </w:pPr>
  </w:style>
  <w:style w:type="paragraph" w:styleId="CoverName">
    <w:name w:val="Cover Name"/>
    <w:pPr>
      <w:spacing w:after="80"/>
      <w:keepNext/>
    </w:pPr>
    <w:rPr>
      <w:rFonts w:ascii="Calibri" w:hAnsi="Calibri"/>
      <w:b/>
      <w:sz w:val="40"/>
      <w:color w:val="365F91"/>
    </w:rPr>
  </w:style>
  <w:style w:type="paragraph" w:styleId="CoverContactAddress">
    <w:name w:val="Cover Contact Address"/>
    <w:pPr>
      <w:spacing w:after="0"/>
      <w:keepNext/>
    </w:pPr>
    <w:rPr>
      <w:sz w:val="21"/>
      <w:szCs w:val="21"/>
    </w:rPr>
  </w:style>
  <w:style w:type="paragraph" w:styleId="CoverContact">
    <w:name w:val="Cover Contact"/>
    <w:pPr>
      <w:spacing w:after="180"/>
      <w:keepNext/>
    </w:pPr>
    <w:rPr>
      <w:sz w:val="21"/>
      <w:szCs w:val="21"/>
    </w:rPr>
  </w:style>
  <w:style w:type="paragraph" w:styleId="CoverDate">
    <w:name w:val="Cover Date"/>
    <w:pPr>
      <w:spacing w:after="100"/>
      <w:keepNext/>
    </w:pPr>
    <w:rPr>
      <w:sz w:val="21"/>
    </w:rPr>
  </w:style>
  <w:style w:type="paragraph" w:styleId="CoverRecipient">
    <w:name w:val="Cover Recipient"/>
    <w:pPr>
      <w:spacing w:after="0"/>
      <w:keepNext/>
    </w:pPr>
    <w:rPr>
      <w:b/>
      <w:sz w:val="21"/>
    </w:rPr>
  </w:style>
  <w:style w:type="paragraph" w:styleId="CoverSubject">
    <w:name w:val="Cover Subject"/>
    <w:pPr>
      <w:spacing w:after="180"/>
      <w:keepNext/>
    </w:pPr>
    <w:rPr>
      <w:sz w:val="21"/>
    </w:rPr>
  </w:style>
  <w:style w:type="paragraph" w:styleId="CoverSalutation">
    <w:name w:val="Cover Salutation"/>
    <w:pPr>
      <w:spacing w:after="160"/>
    </w:pPr>
    <w:rPr>
      <w:sz w:val="21"/>
    </w:rPr>
  </w:style>
  <w:style w:type="paragraph" w:styleId="CoverBody">
    <w:name w:val="Cover Body"/>
    <w:pPr>
      <w:spacing w:after="100" w:line="240" w:lineRule="auto"/>
    </w:pPr>
    <w:rPr>
      <w:sz w:val="21"/>
    </w:rPr>
  </w:style>
  <w:style w:type="paragraph" w:styleId="CoverClosing">
    <w:name w:val="Cover Closing"/>
    <w:pPr>
      <w:spacing w:before="80" w:after="0"/>
      <w:keepNext/>
    </w:pPr>
    <w:rPr>
      <w:sz w:val="21"/>
    </w:rPr>
  </w:style>
  <w:style w:type="paragraph" w:styleId="CoverSignatureName">
    <w:name w:val="Cover Signature Name"/>
    <w:pPr>
      <w:spacing w:before="0"/>
      <w:keepNext w:val="0"/>
    </w:pPr>
    <w:rPr>
      <w:b/>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